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40" w:rsidRDefault="00D81940" w:rsidP="006161CE">
      <w:pPr>
        <w:rPr>
          <w:sz w:val="24"/>
          <w:szCs w:val="24"/>
        </w:rPr>
      </w:pPr>
      <w:bookmarkStart w:id="0" w:name="_GoBack"/>
      <w:bookmarkEnd w:id="0"/>
      <w:r w:rsidRPr="00D81940">
        <w:rPr>
          <w:sz w:val="24"/>
          <w:szCs w:val="24"/>
        </w:rPr>
        <w:t>Antrag zur Unterstützung der Fair Trade University Kampagne</w:t>
      </w:r>
    </w:p>
    <w:p w:rsidR="00D81940" w:rsidRPr="00D81940" w:rsidRDefault="00D81940" w:rsidP="006161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Antragsstellerin</w:t>
      </w:r>
      <w:proofErr w:type="spellEnd"/>
      <w:r>
        <w:rPr>
          <w:sz w:val="24"/>
          <w:szCs w:val="24"/>
        </w:rPr>
        <w:t xml:space="preserve">: Die Hochschulgruppe Weltladen </w:t>
      </w:r>
      <w:proofErr w:type="spellStart"/>
      <w:r>
        <w:rPr>
          <w:sz w:val="24"/>
          <w:szCs w:val="24"/>
        </w:rPr>
        <w:t>Lindenthal</w:t>
      </w:r>
      <w:proofErr w:type="spellEnd"/>
    </w:p>
    <w:p w:rsidR="00D81940" w:rsidRDefault="00D81940" w:rsidP="006161CE">
      <w:pPr>
        <w:rPr>
          <w:sz w:val="28"/>
          <w:szCs w:val="28"/>
        </w:rPr>
      </w:pPr>
    </w:p>
    <w:p w:rsidR="006161CE" w:rsidRPr="00D81940" w:rsidRDefault="00D81940" w:rsidP="006161CE">
      <w:pPr>
        <w:rPr>
          <w:sz w:val="28"/>
          <w:szCs w:val="28"/>
        </w:rPr>
      </w:pPr>
      <w:r>
        <w:rPr>
          <w:sz w:val="28"/>
          <w:szCs w:val="28"/>
        </w:rPr>
        <w:t>Das Studierendenparlament möge beschließen folgenden Beschluss zu unterstützen:</w:t>
      </w:r>
    </w:p>
    <w:p w:rsidR="00D81940" w:rsidRDefault="00D81940" w:rsidP="006161CE">
      <w:pPr>
        <w:rPr>
          <w:b/>
          <w:sz w:val="28"/>
          <w:szCs w:val="28"/>
        </w:rPr>
      </w:pPr>
    </w:p>
    <w:p w:rsidR="006161CE" w:rsidRPr="006161CE" w:rsidRDefault="006161CE" w:rsidP="006161CE">
      <w:pPr>
        <w:rPr>
          <w:b/>
          <w:sz w:val="28"/>
          <w:szCs w:val="28"/>
        </w:rPr>
      </w:pPr>
      <w:r w:rsidRPr="006161CE">
        <w:rPr>
          <w:b/>
          <w:sz w:val="28"/>
          <w:szCs w:val="28"/>
        </w:rPr>
        <w:t>Hochschulbeschluss</w:t>
      </w:r>
      <w:r w:rsidR="00C979F1">
        <w:rPr>
          <w:b/>
          <w:sz w:val="28"/>
          <w:szCs w:val="28"/>
        </w:rPr>
        <w:t xml:space="preserve"> zur </w:t>
      </w:r>
      <w:r w:rsidR="00D81940">
        <w:rPr>
          <w:b/>
          <w:sz w:val="28"/>
          <w:szCs w:val="28"/>
        </w:rPr>
        <w:t xml:space="preserve">Teilnahme an der </w:t>
      </w:r>
      <w:r w:rsidR="00C979F1">
        <w:rPr>
          <w:b/>
          <w:sz w:val="28"/>
          <w:szCs w:val="28"/>
        </w:rPr>
        <w:t>Fair Trade University Kampagne</w:t>
      </w:r>
    </w:p>
    <w:p w:rsidR="006161CE" w:rsidRDefault="006161CE" w:rsidP="006161CE"/>
    <w:p w:rsidR="006161CE" w:rsidRDefault="00C979F1" w:rsidP="006161CE">
      <w:r>
        <w:t>Die Universität zu Köln</w:t>
      </w:r>
      <w:r w:rsidR="006161CE">
        <w:t xml:space="preserve"> beschließt an der Fairtrade-University Kampagne teilzunehmen und den Titel Fairtrade-University anzustreben. Der Faire Handel soll in den verschiedenen Bereichen des Campus integriert und gefördert werden. Hierzu sollen die fünf Kriterien der Fairtrade-University Kampagne erfüllt werden.</w:t>
      </w:r>
    </w:p>
    <w:p w:rsidR="006161CE" w:rsidRDefault="006161CE" w:rsidP="006161CE">
      <w:pPr>
        <w:pStyle w:val="Listenabsatz"/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Kriterium 1: </w:t>
      </w:r>
      <w:r>
        <w:rPr>
          <w:b/>
          <w:bCs/>
          <w:color w:val="00B0F0"/>
        </w:rPr>
        <w:t>Hochschulbeschluss</w:t>
      </w:r>
      <w:r>
        <w:rPr>
          <w:b/>
          <w:bCs/>
        </w:rPr>
        <w:br/>
      </w:r>
      <w:r>
        <w:t xml:space="preserve">Die führenden Gremien der Studierendenschaft und der Verwaltungen der Hochschule fassen einen gemeinsamen Beschluss zur Fairtrade-University. Festgehalten wird das Bestreben, alle Kriterien der </w:t>
      </w:r>
      <w:proofErr w:type="spellStart"/>
      <w:r>
        <w:t>Fairtrade-Universities</w:t>
      </w:r>
      <w:proofErr w:type="spellEnd"/>
      <w:r>
        <w:t xml:space="preserve"> Kampagne zu erfüllen und den Fairen Handel als festen Bestandteil in die Hochschulpolitik zu verankern. </w:t>
      </w:r>
    </w:p>
    <w:p w:rsidR="006161CE" w:rsidRDefault="006161CE" w:rsidP="006161CE">
      <w:pPr>
        <w:pStyle w:val="Listenabsatz"/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Kriterium 2: </w:t>
      </w:r>
      <w:r>
        <w:rPr>
          <w:b/>
          <w:bCs/>
          <w:color w:val="00B0F0"/>
        </w:rPr>
        <w:t>Steuerungsgruppe</w:t>
      </w:r>
      <w:r>
        <w:rPr>
          <w:b/>
          <w:bCs/>
        </w:rPr>
        <w:br/>
      </w:r>
      <w:r>
        <w:t xml:space="preserve">An der Hochschule wird eine Steuerungsgruppe gebildet, die auf dem Weg zur Fairtrade-University die Aktivitäten koordiniert. Die Gruppe besteht aus mindestens drei Personen, die die Studierendenschaft, die Hochschulverwaltung und die gastronomischen Betriebe sowie Geschäfte auf dem Campus vertreten. </w:t>
      </w:r>
    </w:p>
    <w:p w:rsidR="006161CE" w:rsidRDefault="006161CE" w:rsidP="006161CE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color w:val="808080"/>
        </w:rPr>
      </w:pPr>
      <w:r>
        <w:rPr>
          <w:b/>
          <w:bCs/>
        </w:rPr>
        <w:t xml:space="preserve">Kriterium 3: </w:t>
      </w:r>
      <w:r>
        <w:rPr>
          <w:b/>
          <w:bCs/>
          <w:color w:val="00B0F0"/>
        </w:rPr>
        <w:t>Fairtrade-Produkte bei Sitzungen und offiziellen Veranstaltungen</w:t>
      </w:r>
      <w:r>
        <w:rPr>
          <w:b/>
          <w:bCs/>
          <w:color w:val="00B0F0"/>
        </w:rPr>
        <w:br/>
      </w:r>
      <w:r>
        <w:t xml:space="preserve">Bei offiziellen Veranstaltungen der Hochschule sowie bei den Sitzungen der führenden Gremien der Studierendenschaft und der Verwaltung werden Fairtrade-Produkte angeboten. </w:t>
      </w:r>
      <w:r>
        <w:rPr>
          <w:color w:val="1F497D"/>
        </w:rPr>
        <w:br/>
      </w:r>
      <w:r>
        <w:rPr>
          <w:i/>
          <w:iCs/>
          <w:color w:val="808080"/>
        </w:rPr>
        <w:t>(Bsp. Bei 10.000 Studierenden 5, bei 20.000 Studierenden 10, bei über 20.000 Studierenden 15 Sitzungen bzw.)</w:t>
      </w:r>
    </w:p>
    <w:p w:rsidR="006161CE" w:rsidRDefault="006161CE" w:rsidP="006161CE">
      <w:pPr>
        <w:pStyle w:val="Listenabsatz"/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Kriterium 4: </w:t>
      </w:r>
      <w:r>
        <w:rPr>
          <w:b/>
          <w:bCs/>
          <w:color w:val="00B0F0"/>
        </w:rPr>
        <w:t>Fairtrade-Produkte in Geschäften und in der Gastronomie</w:t>
      </w:r>
      <w:r>
        <w:rPr>
          <w:b/>
          <w:bCs/>
          <w:color w:val="00B0F0"/>
        </w:rPr>
        <w:br/>
      </w:r>
      <w:r>
        <w:t>Fairtrade-Produkte sind auf dem Campus in Geschäften und Cafés verfügbar. Hier s</w:t>
      </w:r>
      <w:r w:rsidR="002128FF">
        <w:t>ind</w:t>
      </w:r>
      <w:r>
        <w:t xml:space="preserve"> in 50% der Geschäfte bzw. der gastronomischen Betriebe mindestens zwei Fairtrade-Produkte erhältlich </w:t>
      </w:r>
      <w:r w:rsidR="002128FF">
        <w:t>bzw. werden ausgeschenkt.</w:t>
      </w:r>
    </w:p>
    <w:p w:rsidR="006161CE" w:rsidRDefault="006161CE" w:rsidP="006161CE">
      <w:pPr>
        <w:pStyle w:val="Listenabsatz"/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Kriterium 5: </w:t>
      </w:r>
      <w:r>
        <w:rPr>
          <w:b/>
          <w:bCs/>
          <w:color w:val="00B0F0"/>
        </w:rPr>
        <w:t>Veranstaltungen rund um Fairtrade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 xml:space="preserve">Auf dem Campus finden regelmäßig, mindestens aber </w:t>
      </w:r>
      <w:r w:rsidR="002128FF">
        <w:t>zweimal je Semester</w:t>
      </w:r>
      <w:r>
        <w:t xml:space="preserve">, Veranstaltungen rund um das Thema Fairtrade statt. </w:t>
      </w:r>
    </w:p>
    <w:p w:rsidR="00D81940" w:rsidRDefault="00D81940" w:rsidP="006161CE"/>
    <w:p w:rsidR="006161CE" w:rsidRDefault="006161CE" w:rsidP="006161CE">
      <w:r>
        <w:t>Unterzeichnet durch:</w:t>
      </w:r>
    </w:p>
    <w:p w:rsidR="006161CE" w:rsidRDefault="006161CE" w:rsidP="006161CE"/>
    <w:p w:rsidR="006161CE" w:rsidRDefault="006161CE" w:rsidP="006161CE">
      <w:pPr>
        <w:spacing w:line="360" w:lineRule="auto"/>
        <w:rPr>
          <w:b/>
        </w:rPr>
      </w:pPr>
      <w:r w:rsidRPr="006161CE">
        <w:rPr>
          <w:b/>
        </w:rPr>
        <w:t>Hochschulleitung</w:t>
      </w:r>
      <w:r>
        <w:rPr>
          <w:b/>
        </w:rPr>
        <w:tab/>
      </w:r>
    </w:p>
    <w:p w:rsidR="006161CE" w:rsidRDefault="006161CE" w:rsidP="006161CE">
      <w:pPr>
        <w:spacing w:line="360" w:lineRule="auto"/>
        <w:ind w:left="1416" w:firstLine="708"/>
      </w:pPr>
      <w:r>
        <w:t>(Ort, Datum)</w:t>
      </w:r>
    </w:p>
    <w:p w:rsidR="006161CE" w:rsidRPr="00D81940" w:rsidRDefault="00466548" w:rsidP="006161CE">
      <w:pPr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6.15pt;margin-top:1.35pt;width:299.25pt;height:0;z-index:251658240" o:connectortype="straight"/>
        </w:pict>
      </w:r>
    </w:p>
    <w:p w:rsidR="002128FF" w:rsidRDefault="002128FF" w:rsidP="006161CE"/>
    <w:p w:rsidR="006161CE" w:rsidRDefault="006161CE" w:rsidP="006161CE">
      <w:pPr>
        <w:spacing w:line="360" w:lineRule="auto"/>
        <w:rPr>
          <w:b/>
        </w:rPr>
      </w:pPr>
      <w:r w:rsidRPr="006161CE">
        <w:rPr>
          <w:b/>
        </w:rPr>
        <w:t>Leitung der Studierendenschaft</w:t>
      </w:r>
    </w:p>
    <w:p w:rsidR="006161CE" w:rsidRDefault="006161CE" w:rsidP="006161CE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(Ort, Datum)</w:t>
      </w:r>
    </w:p>
    <w:p w:rsidR="006161CE" w:rsidRPr="006161CE" w:rsidRDefault="00466548" w:rsidP="006161CE">
      <w:pPr>
        <w:rPr>
          <w:b/>
        </w:rPr>
      </w:pPr>
      <w:r>
        <w:rPr>
          <w:noProof/>
        </w:rPr>
        <w:pict>
          <v:shape id="_x0000_s1027" type="#_x0000_t32" style="position:absolute;margin-left:106.15pt;margin-top:3.8pt;width:303pt;height:0;z-index:251660288" o:connectortype="straight"/>
        </w:pict>
      </w:r>
    </w:p>
    <w:p w:rsidR="006161CE" w:rsidRDefault="006161CE" w:rsidP="006161CE"/>
    <w:p w:rsidR="006161CE" w:rsidRPr="006161CE" w:rsidRDefault="006161CE" w:rsidP="006161CE">
      <w:pPr>
        <w:rPr>
          <w:b/>
        </w:rPr>
      </w:pPr>
    </w:p>
    <w:p w:rsidR="006161CE" w:rsidRDefault="006161CE"/>
    <w:sectPr w:rsidR="006161CE" w:rsidSect="00A67E7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48" w:rsidRDefault="00466548" w:rsidP="006161CE">
      <w:r>
        <w:separator/>
      </w:r>
    </w:p>
  </w:endnote>
  <w:endnote w:type="continuationSeparator" w:id="0">
    <w:p w:rsidR="00466548" w:rsidRDefault="00466548" w:rsidP="006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48" w:rsidRDefault="00466548" w:rsidP="006161CE">
      <w:r>
        <w:separator/>
      </w:r>
    </w:p>
  </w:footnote>
  <w:footnote w:type="continuationSeparator" w:id="0">
    <w:p w:rsidR="00466548" w:rsidRDefault="00466548" w:rsidP="0061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CE" w:rsidRDefault="006161CE">
    <w:pPr>
      <w:pStyle w:val="Kopfzeile"/>
    </w:pPr>
    <w:r w:rsidRPr="006161C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4538980</wp:posOffset>
          </wp:positionH>
          <wp:positionV relativeFrom="margin">
            <wp:posOffset>-509270</wp:posOffset>
          </wp:positionV>
          <wp:extent cx="1708785" cy="1304925"/>
          <wp:effectExtent l="19050" t="0" r="5715" b="0"/>
          <wp:wrapSquare wrapText="bothSides"/>
          <wp:docPr id="2" name="Grafik 1" descr="Logo Kampagne Fairtrade Unis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mpagne Fairtrade Unis 4c.jpg"/>
                  <pic:cNvPicPr/>
                </pic:nvPicPr>
                <pic:blipFill>
                  <a:blip r:embed="rId1" cstate="print"/>
                  <a:srcRect l="12701" t="17427" r="10238" b="14801"/>
                  <a:stretch>
                    <a:fillRect/>
                  </a:stretch>
                </pic:blipFill>
                <pic:spPr>
                  <a:xfrm>
                    <a:off x="0" y="0"/>
                    <a:ext cx="170878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DAB"/>
    <w:multiLevelType w:val="hybridMultilevel"/>
    <w:tmpl w:val="DBA04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1CE"/>
    <w:rsid w:val="002128FF"/>
    <w:rsid w:val="002E024D"/>
    <w:rsid w:val="00466548"/>
    <w:rsid w:val="006161CE"/>
    <w:rsid w:val="00A67E73"/>
    <w:rsid w:val="00AF18E1"/>
    <w:rsid w:val="00C979F1"/>
    <w:rsid w:val="00D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3791FD7"/>
  <w15:docId w15:val="{261C91EF-5255-4473-82DB-463CC5FB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161CE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61CE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6161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61CE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161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61CE"/>
    <w:rPr>
      <w:rFonts w:ascii="Calibri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d.schlegel</dc:creator>
  <cp:lastModifiedBy>Joanna Dommnich</cp:lastModifiedBy>
  <cp:revision>2</cp:revision>
  <dcterms:created xsi:type="dcterms:W3CDTF">2017-01-13T08:50:00Z</dcterms:created>
  <dcterms:modified xsi:type="dcterms:W3CDTF">2017-01-13T08:50:00Z</dcterms:modified>
</cp:coreProperties>
</file>